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1A" w:rsidRPr="0086291A" w:rsidRDefault="0086291A" w:rsidP="0086291A">
      <w:pPr>
        <w:widowControl/>
        <w:shd w:val="clear" w:color="auto" w:fill="FFFFFF"/>
        <w:spacing w:before="100" w:beforeAutospacing="1" w:after="100" w:afterAutospacing="1" w:line="480" w:lineRule="atLeast"/>
        <w:jc w:val="right"/>
        <w:rPr>
          <w:rFonts w:ascii="微软雅黑" w:eastAsia="微软雅黑" w:hAnsi="微软雅黑" w:cs="宋体"/>
          <w:b/>
          <w:bCs/>
          <w:color w:val="4B4B4B"/>
          <w:kern w:val="0"/>
          <w:sz w:val="24"/>
          <w:szCs w:val="24"/>
        </w:rPr>
      </w:pPr>
      <w:proofErr w:type="gramStart"/>
      <w:r w:rsidRPr="0086291A">
        <w:rPr>
          <w:rFonts w:ascii="微软雅黑" w:eastAsia="微软雅黑" w:hAnsi="微软雅黑" w:cs="宋体" w:hint="eastAsia"/>
          <w:b/>
          <w:bCs/>
          <w:color w:val="4B4B4B"/>
          <w:kern w:val="0"/>
          <w:sz w:val="24"/>
          <w:szCs w:val="24"/>
        </w:rPr>
        <w:t>教高函</w:t>
      </w:r>
      <w:proofErr w:type="gramEnd"/>
      <w:r w:rsidRPr="0086291A">
        <w:rPr>
          <w:rFonts w:ascii="微软雅黑" w:eastAsia="微软雅黑" w:hAnsi="微软雅黑" w:cs="宋体" w:hint="eastAsia"/>
          <w:b/>
          <w:bCs/>
          <w:color w:val="4B4B4B"/>
          <w:kern w:val="0"/>
          <w:sz w:val="24"/>
          <w:szCs w:val="24"/>
        </w:rPr>
        <w:t>[2017]4号</w:t>
      </w:r>
    </w:p>
    <w:p w:rsidR="0086291A" w:rsidRPr="0086291A" w:rsidRDefault="0086291A" w:rsidP="0086291A">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86291A">
        <w:rPr>
          <w:rFonts w:ascii="微软雅黑" w:eastAsia="微软雅黑" w:hAnsi="微软雅黑" w:cs="宋体" w:hint="eastAsia"/>
          <w:b/>
          <w:bCs/>
          <w:color w:val="4B4B4B"/>
          <w:kern w:val="36"/>
          <w:sz w:val="30"/>
          <w:szCs w:val="30"/>
        </w:rPr>
        <w:t>教育部关于举办第三届中国“互联网+”</w:t>
      </w:r>
      <w:r w:rsidRPr="0086291A">
        <w:rPr>
          <w:rFonts w:ascii="微软雅黑" w:eastAsia="微软雅黑" w:hAnsi="微软雅黑" w:cs="宋体" w:hint="eastAsia"/>
          <w:b/>
          <w:bCs/>
          <w:color w:val="4B4B4B"/>
          <w:kern w:val="36"/>
          <w:sz w:val="30"/>
          <w:szCs w:val="30"/>
        </w:rPr>
        <w:br/>
        <w:t>大学生创新创业大赛的通知</w:t>
      </w:r>
    </w:p>
    <w:p w:rsidR="0086291A" w:rsidRPr="0086291A" w:rsidRDefault="0086291A" w:rsidP="0086291A">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86291A">
        <w:rPr>
          <w:rFonts w:ascii="微软雅黑" w:eastAsia="微软雅黑" w:hAnsi="微软雅黑" w:cs="宋体" w:hint="eastAsia"/>
          <w:b/>
          <w:bCs/>
          <w:vanish/>
          <w:color w:val="4B4B4B"/>
          <w:kern w:val="0"/>
          <w:sz w:val="24"/>
          <w:szCs w:val="24"/>
        </w:rPr>
        <w:t>教高函[2017]4号</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为贯彻落实《国务院办公厅关于深化高等学校创新创业教育改革的实施意见》（国办发〔2015〕36号），进一步激发高校学生创新创业热情，展示高校创新创业教育成果，搭建大学生创新创业项目与社会投资对接平台，定于2017年3月至10月举办第三届中国“互联网+”大学生创新创业大赛。现将有关事项通知如下：</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w:t>
      </w:r>
      <w:r w:rsidRPr="0086291A">
        <w:rPr>
          <w:rFonts w:ascii="微软雅黑" w:eastAsia="微软雅黑" w:hAnsi="微软雅黑" w:cs="宋体" w:hint="eastAsia"/>
          <w:b/>
          <w:bCs/>
          <w:color w:val="4B4B4B"/>
          <w:kern w:val="0"/>
          <w:sz w:val="24"/>
          <w:szCs w:val="24"/>
        </w:rPr>
        <w:t>一、大赛主题</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搏击“互联网+”新时代 壮大创新创业生力军</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b/>
          <w:bCs/>
          <w:color w:val="4B4B4B"/>
          <w:kern w:val="0"/>
          <w:sz w:val="24"/>
          <w:szCs w:val="24"/>
        </w:rPr>
        <w:t xml:space="preserve">　　二、大赛目的与任务</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旨在深化高等教育综合改革，激发大学生的创造力，培养造就“大众创业、万众创新”的生力军；推动赛事成果转化和产学研用紧密结合，促进“互联网+”新业态形成，服务经济提质增效升级；以创新引领创业、创业带动就业，推动高校毕业生更高质量创业就业。</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lastRenderedPageBreak/>
        <w:t xml:space="preserve">　　重在把大赛作为深化创新创业教育改革的重要抓手，引导各地各高校主动服务创新驱动发展战略，积极开展教学改革探索，把创新创业教育融入人才培养，切实提高高校学生的创新精神、创业意识和创新创业能力。</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b/>
          <w:bCs/>
          <w:color w:val="4B4B4B"/>
          <w:kern w:val="0"/>
          <w:sz w:val="24"/>
          <w:szCs w:val="24"/>
        </w:rPr>
        <w:t xml:space="preserve">　　三、组织机构</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本次大赛由教育部、中央网络安全和信息化领导小组办公室、国家发展和改革委员会、工业和信息化部、人力资源和社会保障部、国家知识产权局、中国科学院、中国工程院、共青团中央和陕西省人民政府共同主办，西安电子科技大学承办。</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大赛设立组织委员会（简称大赛组委会），由教育部部长陈宝生和陕西省省长胡和平担任主任，有关部门负责人作为成员，负责大赛的组织实施。</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大赛设立专家委员会，由中国工程院原常务副院长潘云鹤担任主任、国家知识产权局原局长田力</w:t>
      </w:r>
      <w:proofErr w:type="gramStart"/>
      <w:r w:rsidRPr="0086291A">
        <w:rPr>
          <w:rFonts w:ascii="微软雅黑" w:eastAsia="微软雅黑" w:hAnsi="微软雅黑" w:cs="宋体" w:hint="eastAsia"/>
          <w:color w:val="4B4B4B"/>
          <w:kern w:val="0"/>
          <w:sz w:val="24"/>
          <w:szCs w:val="24"/>
        </w:rPr>
        <w:t>普担任</w:t>
      </w:r>
      <w:proofErr w:type="gramEnd"/>
      <w:r w:rsidRPr="0086291A">
        <w:rPr>
          <w:rFonts w:ascii="微软雅黑" w:eastAsia="微软雅黑" w:hAnsi="微软雅黑" w:cs="宋体" w:hint="eastAsia"/>
          <w:color w:val="4B4B4B"/>
          <w:kern w:val="0"/>
          <w:sz w:val="24"/>
          <w:szCs w:val="24"/>
        </w:rPr>
        <w:t>副主任，社会投资机构、行业企业、大学科技园、高校和科研院所专家作为成员，负责参赛项目的评审工作，指导大学生创新创业。</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本次大赛由中国建设银行、中国高校创新创业教育联盟、全国高校创新创业投资服务联盟、中国教育创新校企联盟、中国高校创新创业孵化器联盟、中关村百人会天使投资联盟和全国高校双创教育协作媒体联盟（中国教育电视台、光明校园传媒、中国教育报等）参与协办。</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各省（区、市）可根据实际成立相应的机构，或与相关机构加强合作，开展本地初赛和复赛的组织实施、项目评审和推荐等工作。</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lastRenderedPageBreak/>
        <w:t xml:space="preserve">　</w:t>
      </w:r>
      <w:r w:rsidRPr="0086291A">
        <w:rPr>
          <w:rFonts w:ascii="微软雅黑" w:eastAsia="微软雅黑" w:hAnsi="微软雅黑" w:cs="宋体" w:hint="eastAsia"/>
          <w:b/>
          <w:bCs/>
          <w:color w:val="4B4B4B"/>
          <w:kern w:val="0"/>
          <w:sz w:val="24"/>
          <w:szCs w:val="24"/>
        </w:rPr>
        <w:t xml:space="preserve">　四、参赛项目要求</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参赛项目要求能够将移动互联网、云计算、大数据、人工智能、物联网等新一代信息技术与经济社会各领域紧密结合，培育基于互联网新时代的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1.“互联网+”现代农业，包括农林牧渔等；</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2.“互联网+”制造业，包括智能硬件、先进制造、工业自动化、生物医药、节能环保、新材料、军工等；</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3.“互联网+”信息技术服务，包括工具软件、社交网络、媒体门户、企业服务等；</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4.“互联网+”文化创意服务，包括广播影视、设计服务、文化艺术、旅游休闲、艺术品交易、广告会展、</w:t>
      </w:r>
      <w:proofErr w:type="gramStart"/>
      <w:r w:rsidRPr="0086291A">
        <w:rPr>
          <w:rFonts w:ascii="微软雅黑" w:eastAsia="微软雅黑" w:hAnsi="微软雅黑" w:cs="宋体" w:hint="eastAsia"/>
          <w:color w:val="4B4B4B"/>
          <w:kern w:val="0"/>
          <w:sz w:val="24"/>
          <w:szCs w:val="24"/>
        </w:rPr>
        <w:t>动漫娱乐</w:t>
      </w:r>
      <w:proofErr w:type="gramEnd"/>
      <w:r w:rsidRPr="0086291A">
        <w:rPr>
          <w:rFonts w:ascii="微软雅黑" w:eastAsia="微软雅黑" w:hAnsi="微软雅黑" w:cs="宋体" w:hint="eastAsia"/>
          <w:color w:val="4B4B4B"/>
          <w:kern w:val="0"/>
          <w:sz w:val="24"/>
          <w:szCs w:val="24"/>
        </w:rPr>
        <w:t>、体育竞技等；</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5.“互联网+”商务服务，包括电子商务、消费生活、金融、财经法</w:t>
      </w:r>
      <w:proofErr w:type="gramStart"/>
      <w:r w:rsidRPr="0086291A">
        <w:rPr>
          <w:rFonts w:ascii="微软雅黑" w:eastAsia="微软雅黑" w:hAnsi="微软雅黑" w:cs="宋体" w:hint="eastAsia"/>
          <w:color w:val="4B4B4B"/>
          <w:kern w:val="0"/>
          <w:sz w:val="24"/>
          <w:szCs w:val="24"/>
        </w:rPr>
        <w:t>务</w:t>
      </w:r>
      <w:proofErr w:type="gramEnd"/>
      <w:r w:rsidRPr="0086291A">
        <w:rPr>
          <w:rFonts w:ascii="微软雅黑" w:eastAsia="微软雅黑" w:hAnsi="微软雅黑" w:cs="宋体" w:hint="eastAsia"/>
          <w:color w:val="4B4B4B"/>
          <w:kern w:val="0"/>
          <w:sz w:val="24"/>
          <w:szCs w:val="24"/>
        </w:rPr>
        <w:t>、房产家居、高效物流等；</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6.“互联网+”公共服务，包括教育培训、医疗健康、交通、人力资源服务等；</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lastRenderedPageBreak/>
        <w:t xml:space="preserve">　　7.“互联网+”公益创业，以社会价值为导向的非盈利性创业。</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参赛项目须真实、健康、合法，无任何不良信息，项目</w:t>
      </w:r>
      <w:proofErr w:type="gramStart"/>
      <w:r w:rsidRPr="0086291A">
        <w:rPr>
          <w:rFonts w:ascii="微软雅黑" w:eastAsia="微软雅黑" w:hAnsi="微软雅黑" w:cs="宋体" w:hint="eastAsia"/>
          <w:color w:val="4B4B4B"/>
          <w:kern w:val="0"/>
          <w:sz w:val="24"/>
          <w:szCs w:val="24"/>
        </w:rPr>
        <w:t>立意应</w:t>
      </w:r>
      <w:proofErr w:type="gramEnd"/>
      <w:r w:rsidRPr="0086291A">
        <w:rPr>
          <w:rFonts w:ascii="微软雅黑" w:eastAsia="微软雅黑" w:hAnsi="微软雅黑" w:cs="宋体" w:hint="eastAsia"/>
          <w:color w:val="4B4B4B"/>
          <w:kern w:val="0"/>
          <w:sz w:val="24"/>
          <w:szCs w:val="24"/>
        </w:rPr>
        <w:t>弘扬正能量，</w:t>
      </w:r>
      <w:proofErr w:type="gramStart"/>
      <w:r w:rsidRPr="0086291A">
        <w:rPr>
          <w:rFonts w:ascii="微软雅黑" w:eastAsia="微软雅黑" w:hAnsi="微软雅黑" w:cs="宋体" w:hint="eastAsia"/>
          <w:color w:val="4B4B4B"/>
          <w:kern w:val="0"/>
          <w:sz w:val="24"/>
          <w:szCs w:val="24"/>
        </w:rPr>
        <w:t>践行</w:t>
      </w:r>
      <w:proofErr w:type="gramEnd"/>
      <w:r w:rsidRPr="0086291A">
        <w:rPr>
          <w:rFonts w:ascii="微软雅黑" w:eastAsia="微软雅黑" w:hAnsi="微软雅黑" w:cs="宋体" w:hint="eastAsia"/>
          <w:color w:val="4B4B4B"/>
          <w:kern w:val="0"/>
          <w:sz w:val="24"/>
          <w:szCs w:val="24"/>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w:t>
      </w:r>
      <w:r w:rsidRPr="0086291A">
        <w:rPr>
          <w:rFonts w:ascii="微软雅黑" w:eastAsia="微软雅黑" w:hAnsi="微软雅黑" w:cs="宋体" w:hint="eastAsia"/>
          <w:b/>
          <w:bCs/>
          <w:color w:val="4B4B4B"/>
          <w:kern w:val="0"/>
          <w:sz w:val="24"/>
          <w:szCs w:val="24"/>
        </w:rPr>
        <w:t>五、参赛对象</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根据参赛项目所处的创业阶段、已获投资情况和项目特点，大赛分为创意组、初创组、</w:t>
      </w:r>
      <w:proofErr w:type="gramStart"/>
      <w:r w:rsidRPr="0086291A">
        <w:rPr>
          <w:rFonts w:ascii="微软雅黑" w:eastAsia="微软雅黑" w:hAnsi="微软雅黑" w:cs="宋体" w:hint="eastAsia"/>
          <w:color w:val="4B4B4B"/>
          <w:kern w:val="0"/>
          <w:sz w:val="24"/>
          <w:szCs w:val="24"/>
        </w:rPr>
        <w:t>成长组</w:t>
      </w:r>
      <w:proofErr w:type="gramEnd"/>
      <w:r w:rsidRPr="0086291A">
        <w:rPr>
          <w:rFonts w:ascii="微软雅黑" w:eastAsia="微软雅黑" w:hAnsi="微软雅黑" w:cs="宋体" w:hint="eastAsia"/>
          <w:color w:val="4B4B4B"/>
          <w:kern w:val="0"/>
          <w:sz w:val="24"/>
          <w:szCs w:val="24"/>
        </w:rPr>
        <w:t>和就业</w:t>
      </w:r>
      <w:proofErr w:type="gramStart"/>
      <w:r w:rsidRPr="0086291A">
        <w:rPr>
          <w:rFonts w:ascii="微软雅黑" w:eastAsia="微软雅黑" w:hAnsi="微软雅黑" w:cs="宋体" w:hint="eastAsia"/>
          <w:color w:val="4B4B4B"/>
          <w:kern w:val="0"/>
          <w:sz w:val="24"/>
          <w:szCs w:val="24"/>
        </w:rPr>
        <w:t>型创业组</w:t>
      </w:r>
      <w:proofErr w:type="gramEnd"/>
      <w:r w:rsidRPr="0086291A">
        <w:rPr>
          <w:rFonts w:ascii="微软雅黑" w:eastAsia="微软雅黑" w:hAnsi="微软雅黑" w:cs="宋体" w:hint="eastAsia"/>
          <w:color w:val="4B4B4B"/>
          <w:kern w:val="0"/>
          <w:sz w:val="24"/>
          <w:szCs w:val="24"/>
        </w:rPr>
        <w:t>。具体参赛条件如下：</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1.创意组。参赛项目具有较好的创意和较为成型的产品原型或服务模式，在2017年5月31日前尚未完成工商登记注册。参赛申报人须为团队负责人，须为普通高等学校在校生（可为本专科生、研究生，不含在职生）。</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2.初创组。参赛项目工商登记注册未满3年（2014年3月1日后注册），且</w:t>
      </w:r>
      <w:proofErr w:type="gramStart"/>
      <w:r w:rsidRPr="0086291A">
        <w:rPr>
          <w:rFonts w:ascii="微软雅黑" w:eastAsia="微软雅黑" w:hAnsi="微软雅黑" w:cs="宋体" w:hint="eastAsia"/>
          <w:color w:val="4B4B4B"/>
          <w:kern w:val="0"/>
          <w:sz w:val="24"/>
          <w:szCs w:val="24"/>
        </w:rPr>
        <w:t>获机构</w:t>
      </w:r>
      <w:proofErr w:type="gramEnd"/>
      <w:r w:rsidRPr="0086291A">
        <w:rPr>
          <w:rFonts w:ascii="微软雅黑" w:eastAsia="微软雅黑" w:hAnsi="微软雅黑" w:cs="宋体" w:hint="eastAsia"/>
          <w:color w:val="4B4B4B"/>
          <w:kern w:val="0"/>
          <w:sz w:val="24"/>
          <w:szCs w:val="24"/>
        </w:rPr>
        <w:t>或个人股权投资不超过1轮次。参赛申报人须为初创企业法人代表，须为普通高等学校在校生（可为本专科生、研究生，不含在职生），或毕业5年以内的毕业生（2012之后毕业的本专科生、研究生，不含在职生）。企业法人在大赛通知发布之日后进行变更的不予认可。</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lastRenderedPageBreak/>
        <w:t xml:space="preserve">　　3.成长组。参赛项目工商登记注册3年以上（2014年3月1日前注册）；或工商登记注册未满3年（2014年3月1日后注册），且</w:t>
      </w:r>
      <w:proofErr w:type="gramStart"/>
      <w:r w:rsidRPr="0086291A">
        <w:rPr>
          <w:rFonts w:ascii="微软雅黑" w:eastAsia="微软雅黑" w:hAnsi="微软雅黑" w:cs="宋体" w:hint="eastAsia"/>
          <w:color w:val="4B4B4B"/>
          <w:kern w:val="0"/>
          <w:sz w:val="24"/>
          <w:szCs w:val="24"/>
        </w:rPr>
        <w:t>获机构</w:t>
      </w:r>
      <w:proofErr w:type="gramEnd"/>
      <w:r w:rsidRPr="0086291A">
        <w:rPr>
          <w:rFonts w:ascii="微软雅黑" w:eastAsia="微软雅黑" w:hAnsi="微软雅黑" w:cs="宋体" w:hint="eastAsia"/>
          <w:color w:val="4B4B4B"/>
          <w:kern w:val="0"/>
          <w:sz w:val="24"/>
          <w:szCs w:val="24"/>
        </w:rPr>
        <w:t>或个人股权投资2轮次以上（含2轮次）。参赛申报人须为企业法人代表，须为普通高等学校在校生（可为本专科生、研究生，不含在职生），或毕业5年以内的毕业生（2012年之后毕业的本专科生、研究生，不含在职生）。企业法人在大赛通知发布之日后进行变更的不予认可。</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4.就业</w:t>
      </w:r>
      <w:proofErr w:type="gramStart"/>
      <w:r w:rsidRPr="0086291A">
        <w:rPr>
          <w:rFonts w:ascii="微软雅黑" w:eastAsia="微软雅黑" w:hAnsi="微软雅黑" w:cs="宋体" w:hint="eastAsia"/>
          <w:color w:val="4B4B4B"/>
          <w:kern w:val="0"/>
          <w:sz w:val="24"/>
          <w:szCs w:val="24"/>
        </w:rPr>
        <w:t>型创业组</w:t>
      </w:r>
      <w:proofErr w:type="gramEnd"/>
      <w:r w:rsidRPr="0086291A">
        <w:rPr>
          <w:rFonts w:ascii="微软雅黑" w:eastAsia="微软雅黑" w:hAnsi="微软雅黑" w:cs="宋体" w:hint="eastAsia"/>
          <w:color w:val="4B4B4B"/>
          <w:kern w:val="0"/>
          <w:sz w:val="24"/>
          <w:szCs w:val="24"/>
        </w:rPr>
        <w:t>。参赛项目有效提升大学生就业数量与就业质量，主要面向高职高专院校的创新创业项目（高职高专院校也可申报其他符合条件的组别），其他高校也可申报本组。</w:t>
      </w:r>
      <w:proofErr w:type="gramStart"/>
      <w:r w:rsidRPr="0086291A">
        <w:rPr>
          <w:rFonts w:ascii="微软雅黑" w:eastAsia="微软雅黑" w:hAnsi="微软雅黑" w:cs="宋体" w:hint="eastAsia"/>
          <w:color w:val="4B4B4B"/>
          <w:kern w:val="0"/>
          <w:sz w:val="24"/>
          <w:szCs w:val="24"/>
        </w:rPr>
        <w:t>若参</w:t>
      </w:r>
      <w:proofErr w:type="gramEnd"/>
      <w:r w:rsidRPr="0086291A">
        <w:rPr>
          <w:rFonts w:ascii="微软雅黑" w:eastAsia="微软雅黑" w:hAnsi="微软雅黑" w:cs="宋体" w:hint="eastAsia"/>
          <w:color w:val="4B4B4B"/>
          <w:kern w:val="0"/>
          <w:sz w:val="24"/>
          <w:szCs w:val="24"/>
        </w:rPr>
        <w:t>赛项目在2017年5月31日前尚未完成工商登记注册，参赛申报人须为团队负责人，须为普通高等学校在校生（可为本专科生、研究生，不含在职生）。</w:t>
      </w:r>
      <w:proofErr w:type="gramStart"/>
      <w:r w:rsidRPr="0086291A">
        <w:rPr>
          <w:rFonts w:ascii="微软雅黑" w:eastAsia="微软雅黑" w:hAnsi="微软雅黑" w:cs="宋体" w:hint="eastAsia"/>
          <w:color w:val="4B4B4B"/>
          <w:kern w:val="0"/>
          <w:sz w:val="24"/>
          <w:szCs w:val="24"/>
        </w:rPr>
        <w:t>若参</w:t>
      </w:r>
      <w:proofErr w:type="gramEnd"/>
      <w:r w:rsidRPr="0086291A">
        <w:rPr>
          <w:rFonts w:ascii="微软雅黑" w:eastAsia="微软雅黑" w:hAnsi="微软雅黑" w:cs="宋体" w:hint="eastAsia"/>
          <w:color w:val="4B4B4B"/>
          <w:kern w:val="0"/>
          <w:sz w:val="24"/>
          <w:szCs w:val="24"/>
        </w:rPr>
        <w:t>赛项目在2017年5月31日前已完成工商登记注册，参赛申报人须为企业法人代表，须为普通高等学校在校生（可为本专科生、研究生，不含在职生），或毕业5年以内的毕业生（2012年之后毕业的本专科生、研究生，不含在职生）。企业法人在大赛通知发布之日后进行变更的不予认可。</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初创组、</w:t>
      </w:r>
      <w:proofErr w:type="gramStart"/>
      <w:r w:rsidRPr="0086291A">
        <w:rPr>
          <w:rFonts w:ascii="微软雅黑" w:eastAsia="微软雅黑" w:hAnsi="微软雅黑" w:cs="宋体" w:hint="eastAsia"/>
          <w:color w:val="4B4B4B"/>
          <w:kern w:val="0"/>
          <w:sz w:val="24"/>
          <w:szCs w:val="24"/>
        </w:rPr>
        <w:t>成长组</w:t>
      </w:r>
      <w:proofErr w:type="gramEnd"/>
      <w:r w:rsidRPr="0086291A">
        <w:rPr>
          <w:rFonts w:ascii="微软雅黑" w:eastAsia="微软雅黑" w:hAnsi="微软雅黑" w:cs="宋体" w:hint="eastAsia"/>
          <w:color w:val="4B4B4B"/>
          <w:kern w:val="0"/>
          <w:sz w:val="24"/>
          <w:szCs w:val="24"/>
        </w:rPr>
        <w:t>和就业</w:t>
      </w:r>
      <w:proofErr w:type="gramStart"/>
      <w:r w:rsidRPr="0086291A">
        <w:rPr>
          <w:rFonts w:ascii="微软雅黑" w:eastAsia="微软雅黑" w:hAnsi="微软雅黑" w:cs="宋体" w:hint="eastAsia"/>
          <w:color w:val="4B4B4B"/>
          <w:kern w:val="0"/>
          <w:sz w:val="24"/>
          <w:szCs w:val="24"/>
        </w:rPr>
        <w:t>型创业</w:t>
      </w:r>
      <w:proofErr w:type="gramEnd"/>
      <w:r w:rsidRPr="0086291A">
        <w:rPr>
          <w:rFonts w:ascii="微软雅黑" w:eastAsia="微软雅黑" w:hAnsi="微软雅黑" w:cs="宋体" w:hint="eastAsia"/>
          <w:color w:val="4B4B4B"/>
          <w:kern w:val="0"/>
          <w:sz w:val="24"/>
          <w:szCs w:val="24"/>
        </w:rPr>
        <w:t>组中已完成工商登记注册参赛项目的股权结构中，参赛成员合计不得少于1/3。对于高校科技成果转化的项目，允许将拥有科研成果的老师的股权合并计算，合并计算的股权不得少于50%（其中参赛成员合计不得少于15%）。</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以团队为单位报名参赛。允许跨校组建团队。每个团队的参赛成员不少于3人，须为项目的实际成员。参赛团队所报参赛创业项目，须为本团队策划或经营</w:t>
      </w:r>
      <w:r w:rsidRPr="0086291A">
        <w:rPr>
          <w:rFonts w:ascii="微软雅黑" w:eastAsia="微软雅黑" w:hAnsi="微软雅黑" w:cs="宋体" w:hint="eastAsia"/>
          <w:color w:val="4B4B4B"/>
          <w:kern w:val="0"/>
          <w:sz w:val="24"/>
          <w:szCs w:val="24"/>
        </w:rPr>
        <w:lastRenderedPageBreak/>
        <w:t>的项目，不可借用他人项目参赛。已获往届中国“互联网+”大学生创新创业大赛全国总决赛金奖和银奖的项目，不再报名参赛。</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各省、自治区、直辖市教育厅（教委），新疆生产建设兵团教育局，各高等学校负责审核参赛对象资格。</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w:t>
      </w:r>
      <w:r w:rsidRPr="0086291A">
        <w:rPr>
          <w:rFonts w:ascii="微软雅黑" w:eastAsia="微软雅黑" w:hAnsi="微软雅黑" w:cs="宋体" w:hint="eastAsia"/>
          <w:b/>
          <w:bCs/>
          <w:color w:val="4B4B4B"/>
          <w:kern w:val="0"/>
          <w:sz w:val="24"/>
          <w:szCs w:val="24"/>
        </w:rPr>
        <w:t xml:space="preserve">　六、比赛赛制</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大赛采用校级初赛、省级复赛、全国总决赛三级赛制。校级初赛由各高校负责组织，省级复赛由各省（区、市）负责组织，全国总决赛由各省（区、市）按照大赛组委会确定的配额择优遴选推荐项目。大赛组委会将综合考虑各省（区、市）报名团队数、参赛高校数和创新创业教育工作情况等因素分配名额。每所高校入选全国总决赛团队总数不超过4个。</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全国共产生600个项目入围全国总决赛。通过网上评审，产生120个项目进入全国总决赛现场比赛。</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w:t>
      </w:r>
      <w:r w:rsidRPr="0086291A">
        <w:rPr>
          <w:rFonts w:ascii="微软雅黑" w:eastAsia="微软雅黑" w:hAnsi="微软雅黑" w:cs="宋体" w:hint="eastAsia"/>
          <w:b/>
          <w:bCs/>
          <w:color w:val="4B4B4B"/>
          <w:kern w:val="0"/>
          <w:sz w:val="24"/>
          <w:szCs w:val="24"/>
        </w:rPr>
        <w:t xml:space="preserve">　七、赛程安排</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1.参赛报名（3-5月）。参赛团队可通过登录“全国大学生创业服务网”（cy.ncss.org.cn）或大赛</w:t>
      </w:r>
      <w:proofErr w:type="gramStart"/>
      <w:r w:rsidRPr="0086291A">
        <w:rPr>
          <w:rFonts w:ascii="微软雅黑" w:eastAsia="微软雅黑" w:hAnsi="微软雅黑" w:cs="宋体" w:hint="eastAsia"/>
          <w:color w:val="4B4B4B"/>
          <w:kern w:val="0"/>
          <w:sz w:val="24"/>
          <w:szCs w:val="24"/>
        </w:rPr>
        <w:t>微信公众号</w:t>
      </w:r>
      <w:proofErr w:type="gramEnd"/>
      <w:r w:rsidRPr="0086291A">
        <w:rPr>
          <w:rFonts w:ascii="微软雅黑" w:eastAsia="微软雅黑" w:hAnsi="微软雅黑" w:cs="宋体" w:hint="eastAsia"/>
          <w:color w:val="4B4B4B"/>
          <w:kern w:val="0"/>
          <w:sz w:val="24"/>
          <w:szCs w:val="24"/>
        </w:rPr>
        <w:t>（名称为“大学生创业服务网”）任</w:t>
      </w:r>
      <w:proofErr w:type="gramStart"/>
      <w:r w:rsidRPr="0086291A">
        <w:rPr>
          <w:rFonts w:ascii="微软雅黑" w:eastAsia="微软雅黑" w:hAnsi="微软雅黑" w:cs="宋体" w:hint="eastAsia"/>
          <w:color w:val="4B4B4B"/>
          <w:kern w:val="0"/>
          <w:sz w:val="24"/>
          <w:szCs w:val="24"/>
        </w:rPr>
        <w:t>一</w:t>
      </w:r>
      <w:proofErr w:type="gramEnd"/>
      <w:r w:rsidRPr="0086291A">
        <w:rPr>
          <w:rFonts w:ascii="微软雅黑" w:eastAsia="微软雅黑" w:hAnsi="微软雅黑" w:cs="宋体" w:hint="eastAsia"/>
          <w:color w:val="4B4B4B"/>
          <w:kern w:val="0"/>
          <w:sz w:val="24"/>
          <w:szCs w:val="24"/>
        </w:rPr>
        <w:t>方式进行报名。报名系统开放时间为2017年3月23日，截止时间由各省（区、市）根据复赛安排自行决定，但不得晚于8月31日。</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2.初赛复赛（6-9月）。各省（区、市）各高校登录“全国大学生创业服务网”（cy.ncss.org.cn）进行报名信息的查看和管理。省级账号由大赛组委会统</w:t>
      </w:r>
      <w:r w:rsidRPr="0086291A">
        <w:rPr>
          <w:rFonts w:ascii="微软雅黑" w:eastAsia="微软雅黑" w:hAnsi="微软雅黑" w:cs="宋体" w:hint="eastAsia"/>
          <w:color w:val="4B4B4B"/>
          <w:kern w:val="0"/>
          <w:sz w:val="24"/>
          <w:szCs w:val="24"/>
        </w:rPr>
        <w:lastRenderedPageBreak/>
        <w:t>一创建及分配；校级账号由各省（区、市）进行创建、分配及管理。初赛复赛的比赛环节、评审方式等由各高校、各省（区、市）自行决定。各省（区、市）在9月15日前完成省级复赛，遴选参加全国总决赛的候选项目（推荐项目应有名次排序，供全国总决赛参考）。</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3.全国总决赛（10月中下旬）。大赛评审委员会对入围全国总决赛项目进行网上评审，择优选拔120个项目进行现场比赛，决出金、银奖。</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大赛组委会将通过“全国大学生创业服务网”为参赛团队提供项目展示、创业指导、投资对接等服务。各项目团队可以登录“全国大学生创业服务网”查看相关信息。各省（区、市）可以利用网站提供的资源，为参赛团队做好服务。各高校还可以通过</w:t>
      </w:r>
      <w:proofErr w:type="gramStart"/>
      <w:r w:rsidRPr="0086291A">
        <w:rPr>
          <w:rFonts w:ascii="微软雅黑" w:eastAsia="微软雅黑" w:hAnsi="微软雅黑" w:cs="宋体" w:hint="eastAsia"/>
          <w:color w:val="4B4B4B"/>
          <w:kern w:val="0"/>
          <w:sz w:val="24"/>
          <w:szCs w:val="24"/>
        </w:rPr>
        <w:t>腾讯微</w:t>
      </w:r>
      <w:proofErr w:type="gramEnd"/>
      <w:r w:rsidRPr="0086291A">
        <w:rPr>
          <w:rFonts w:ascii="微软雅黑" w:eastAsia="微软雅黑" w:hAnsi="微软雅黑" w:cs="宋体" w:hint="eastAsia"/>
          <w:color w:val="4B4B4B"/>
          <w:kern w:val="0"/>
          <w:sz w:val="24"/>
          <w:szCs w:val="24"/>
        </w:rPr>
        <w:t>校（weixiao.qq.com/</w:t>
      </w:r>
      <w:proofErr w:type="spellStart"/>
      <w:r w:rsidRPr="0086291A">
        <w:rPr>
          <w:rFonts w:ascii="微软雅黑" w:eastAsia="微软雅黑" w:hAnsi="微软雅黑" w:cs="宋体" w:hint="eastAsia"/>
          <w:color w:val="4B4B4B"/>
          <w:kern w:val="0"/>
          <w:sz w:val="24"/>
          <w:szCs w:val="24"/>
        </w:rPr>
        <w:t>shuangchuang</w:t>
      </w:r>
      <w:proofErr w:type="spellEnd"/>
      <w:r w:rsidRPr="0086291A">
        <w:rPr>
          <w:rFonts w:ascii="微软雅黑" w:eastAsia="微软雅黑" w:hAnsi="微软雅黑" w:cs="宋体" w:hint="eastAsia"/>
          <w:color w:val="4B4B4B"/>
          <w:kern w:val="0"/>
          <w:sz w:val="24"/>
          <w:szCs w:val="24"/>
        </w:rPr>
        <w:t>）进行赛事宣传，获得项目激励和孵化指导。</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b/>
          <w:bCs/>
          <w:color w:val="4B4B4B"/>
          <w:kern w:val="0"/>
          <w:sz w:val="24"/>
          <w:szCs w:val="24"/>
        </w:rPr>
        <w:t xml:space="preserve">　　八、评审规则</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请登录“全国大学生创业服务网”（cy.ncss.org.cn）查看具体内容。</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w:t>
      </w:r>
      <w:r w:rsidRPr="0086291A">
        <w:rPr>
          <w:rFonts w:ascii="微软雅黑" w:eastAsia="微软雅黑" w:hAnsi="微软雅黑" w:cs="宋体" w:hint="eastAsia"/>
          <w:b/>
          <w:bCs/>
          <w:color w:val="4B4B4B"/>
          <w:kern w:val="0"/>
          <w:sz w:val="24"/>
          <w:szCs w:val="24"/>
        </w:rPr>
        <w:t xml:space="preserve">　九、大赛奖励</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大赛设30个金奖、90个银奖、480个铜奖。设最佳创意奖、最具商业价值奖、最佳带动就业奖、最具</w:t>
      </w:r>
      <w:proofErr w:type="gramStart"/>
      <w:r w:rsidRPr="0086291A">
        <w:rPr>
          <w:rFonts w:ascii="微软雅黑" w:eastAsia="微软雅黑" w:hAnsi="微软雅黑" w:cs="宋体" w:hint="eastAsia"/>
          <w:color w:val="4B4B4B"/>
          <w:kern w:val="0"/>
          <w:sz w:val="24"/>
          <w:szCs w:val="24"/>
        </w:rPr>
        <w:t>人气奖</w:t>
      </w:r>
      <w:proofErr w:type="gramEnd"/>
      <w:r w:rsidRPr="0086291A">
        <w:rPr>
          <w:rFonts w:ascii="微软雅黑" w:eastAsia="微软雅黑" w:hAnsi="微软雅黑" w:cs="宋体" w:hint="eastAsia"/>
          <w:color w:val="4B4B4B"/>
          <w:kern w:val="0"/>
          <w:sz w:val="24"/>
          <w:szCs w:val="24"/>
        </w:rPr>
        <w:t>各1个。获奖项目颁发获奖证书，提供投融资对接、落地孵化等服务。</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设高校集体奖20个、省市优秀组织奖10个和优秀创新创业导师若干名，颁发获奖证书及奖牌。</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lastRenderedPageBreak/>
        <w:t xml:space="preserve">　</w:t>
      </w:r>
      <w:r w:rsidRPr="0086291A">
        <w:rPr>
          <w:rFonts w:ascii="微软雅黑" w:eastAsia="微软雅黑" w:hAnsi="微软雅黑" w:cs="宋体" w:hint="eastAsia"/>
          <w:b/>
          <w:bCs/>
          <w:color w:val="4B4B4B"/>
          <w:kern w:val="0"/>
          <w:sz w:val="24"/>
          <w:szCs w:val="24"/>
        </w:rPr>
        <w:t xml:space="preserve">　十、宣传发动</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各地各高校要认真做好大赛的宣传动员和组织工作。各省（区、市）教育行政部门要组织做好省级比赛和项目推荐工作。各高校要认真组织动员团队参赛，为在校生和毕业生参与竞赛提供必要的条件和支持，做好学校初赛组织工作。鼓励教师将科技成果产业化，带领学生创新创业。同时，坚持以赛促教、以赛促学、以赛促创，积极推进高校学生创新创业训练和实践，不断提高创新创业人才培养水平，厚植“大众创业、万众创新”土壤，为建设创新型国家提供源源不断的人才智力支撑。</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全国高校双创教育协作媒体联盟将协助各地教育行政部门和高校开展大赛宣传。</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b/>
          <w:bCs/>
          <w:color w:val="4B4B4B"/>
          <w:kern w:val="0"/>
          <w:sz w:val="24"/>
          <w:szCs w:val="24"/>
        </w:rPr>
        <w:t xml:space="preserve">　　十一、大赛组委会联系方式</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1.大赛工作QQ群为：460798492，请每个参赛省（区、市）指定两名工作人员加入该群，便于赛事工作沟通及交流。</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2.大赛组委会联系人：</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全国高等学校学生信息咨询与就业指导中心 窦慧姣</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联系电话：010-66092081，传真：010-66097332</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电子邮箱：dhj1211@moe.edu.cn</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地址：北京市西城区大木仓胡同37号</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lastRenderedPageBreak/>
        <w:t xml:space="preserve">　　邮编：100816</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西安电子科技大学黎 </w:t>
      </w:r>
      <w:proofErr w:type="gramStart"/>
      <w:r w:rsidRPr="0086291A">
        <w:rPr>
          <w:rFonts w:ascii="微软雅黑" w:eastAsia="微软雅黑" w:hAnsi="微软雅黑" w:cs="宋体" w:hint="eastAsia"/>
          <w:color w:val="4B4B4B"/>
          <w:kern w:val="0"/>
          <w:sz w:val="24"/>
          <w:szCs w:val="24"/>
        </w:rPr>
        <w:t>娜</w:t>
      </w:r>
      <w:proofErr w:type="gramEnd"/>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联系电话：029-81891890，传真：029-81891205</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电子邮箱：2017plus@xidian.edu.cn</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地址：陕西省西安市西</w:t>
      </w:r>
      <w:proofErr w:type="gramStart"/>
      <w:r w:rsidRPr="0086291A">
        <w:rPr>
          <w:rFonts w:ascii="微软雅黑" w:eastAsia="微软雅黑" w:hAnsi="微软雅黑" w:cs="宋体" w:hint="eastAsia"/>
          <w:color w:val="4B4B4B"/>
          <w:kern w:val="0"/>
          <w:sz w:val="24"/>
          <w:szCs w:val="24"/>
        </w:rPr>
        <w:t>沣</w:t>
      </w:r>
      <w:proofErr w:type="gramEnd"/>
      <w:r w:rsidRPr="0086291A">
        <w:rPr>
          <w:rFonts w:ascii="微软雅黑" w:eastAsia="微软雅黑" w:hAnsi="微软雅黑" w:cs="宋体" w:hint="eastAsia"/>
          <w:color w:val="4B4B4B"/>
          <w:kern w:val="0"/>
          <w:sz w:val="24"/>
          <w:szCs w:val="24"/>
        </w:rPr>
        <w:t>路266号</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邮编：710126</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教育部高等教育司理工处高 腾</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联系电话：010-66096262，传真：010-66020758</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电子邮箱：tenggao@moe.edu.cn</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地址：北京市西城区大木仓胡同37号</w:t>
      </w:r>
    </w:p>
    <w:p w:rsidR="0086291A" w:rsidRPr="0086291A" w:rsidRDefault="0086291A" w:rsidP="0086291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邮编:100816　　</w:t>
      </w:r>
    </w:p>
    <w:p w:rsidR="0086291A" w:rsidRPr="0086291A" w:rsidRDefault="0086291A" w:rsidP="0086291A">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教育部</w:t>
      </w:r>
    </w:p>
    <w:p w:rsidR="0086291A" w:rsidRPr="0086291A" w:rsidRDefault="0086291A" w:rsidP="0086291A">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t xml:space="preserve">　　2017年3月6日</w:t>
      </w:r>
    </w:p>
    <w:tbl>
      <w:tblPr>
        <w:tblW w:w="0" w:type="auto"/>
        <w:jc w:val="center"/>
        <w:tblInd w:w="15" w:type="dxa"/>
        <w:tblCellMar>
          <w:top w:w="15" w:type="dxa"/>
          <w:left w:w="15" w:type="dxa"/>
          <w:bottom w:w="15" w:type="dxa"/>
          <w:right w:w="15" w:type="dxa"/>
        </w:tblCellMar>
        <w:tblLook w:val="04A0"/>
      </w:tblPr>
      <w:tblGrid>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tblGrid>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r w:rsidR="0086291A" w:rsidRPr="0086291A" w:rsidTr="0086291A">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86291A" w:rsidRPr="0086291A" w:rsidRDefault="0086291A" w:rsidP="0086291A">
            <w:pPr>
              <w:widowControl/>
              <w:jc w:val="left"/>
              <w:rPr>
                <w:rFonts w:ascii="宋体" w:eastAsia="宋体" w:hAnsi="宋体" w:cs="宋体"/>
                <w:kern w:val="0"/>
                <w:sz w:val="4"/>
                <w:szCs w:val="24"/>
              </w:rPr>
            </w:pPr>
          </w:p>
        </w:tc>
      </w:tr>
    </w:tbl>
    <w:p w:rsidR="0086291A" w:rsidRPr="0086291A" w:rsidRDefault="0086291A" w:rsidP="0086291A">
      <w:pPr>
        <w:widowControl/>
        <w:shd w:val="clear" w:color="auto" w:fill="FFFFFF"/>
        <w:jc w:val="center"/>
        <w:rPr>
          <w:rFonts w:ascii="微软雅黑" w:eastAsia="微软雅黑" w:hAnsi="微软雅黑" w:cs="宋体" w:hint="eastAsia"/>
          <w:color w:val="4B4B4B"/>
          <w:kern w:val="0"/>
          <w:sz w:val="24"/>
          <w:szCs w:val="24"/>
        </w:rPr>
      </w:pPr>
      <w:r w:rsidRPr="0086291A">
        <w:rPr>
          <w:rFonts w:ascii="微软雅黑" w:eastAsia="微软雅黑" w:hAnsi="微软雅黑" w:cs="宋体" w:hint="eastAsia"/>
          <w:color w:val="4B4B4B"/>
          <w:kern w:val="0"/>
          <w:sz w:val="24"/>
          <w:szCs w:val="24"/>
        </w:rPr>
        <w:lastRenderedPageBreak/>
        <w:t>扫一扫分享本页</w:t>
      </w:r>
    </w:p>
    <w:p w:rsidR="0086291A" w:rsidRPr="0086291A" w:rsidRDefault="0086291A" w:rsidP="0086291A">
      <w:pPr>
        <w:widowControl/>
        <w:shd w:val="clear" w:color="auto" w:fill="FFFFFF"/>
        <w:jc w:val="center"/>
        <w:rPr>
          <w:rFonts w:ascii="微软雅黑" w:eastAsia="微软雅黑" w:hAnsi="微软雅黑" w:cs="宋体" w:hint="eastAsia"/>
          <w:vanish/>
          <w:color w:val="4B4B4B"/>
          <w:kern w:val="0"/>
          <w:sz w:val="24"/>
          <w:szCs w:val="24"/>
        </w:rPr>
      </w:pPr>
      <w:r w:rsidRPr="0086291A">
        <w:rPr>
          <w:rFonts w:ascii="微软雅黑" w:eastAsia="微软雅黑" w:hAnsi="微软雅黑" w:cs="宋体"/>
          <w:vanish/>
          <w:color w:val="4B4B4B"/>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86291A">
        <w:rPr>
          <w:rFonts w:ascii="微软雅黑" w:eastAsia="微软雅黑" w:hAnsi="微软雅黑" w:cs="宋体" w:hint="eastAsia"/>
          <w:vanish/>
          <w:color w:val="4B4B4B"/>
          <w:kern w:val="0"/>
          <w:sz w:val="24"/>
          <w:szCs w:val="24"/>
        </w:rPr>
        <w:br/>
        <w:t>扫一扫分享本页</w:t>
      </w:r>
    </w:p>
    <w:p w:rsidR="004D6FC7" w:rsidRDefault="004D6FC7"/>
    <w:sectPr w:rsidR="004D6FC7" w:rsidSect="004D6F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ˎ̥">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291A"/>
    <w:rsid w:val="004D6FC7"/>
    <w:rsid w:val="008629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FC7"/>
    <w:pPr>
      <w:widowControl w:val="0"/>
      <w:jc w:val="both"/>
    </w:pPr>
  </w:style>
  <w:style w:type="paragraph" w:styleId="1">
    <w:name w:val="heading 1"/>
    <w:basedOn w:val="a"/>
    <w:link w:val="1Char"/>
    <w:uiPriority w:val="9"/>
    <w:qFormat/>
    <w:rsid w:val="0086291A"/>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86291A"/>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86291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291A"/>
    <w:rPr>
      <w:rFonts w:ascii="宋体" w:eastAsia="宋体" w:hAnsi="宋体" w:cs="宋体"/>
      <w:b/>
      <w:bCs/>
      <w:kern w:val="36"/>
      <w:sz w:val="48"/>
      <w:szCs w:val="48"/>
    </w:rPr>
  </w:style>
  <w:style w:type="character" w:customStyle="1" w:styleId="5Char">
    <w:name w:val="标题 5 Char"/>
    <w:basedOn w:val="a0"/>
    <w:link w:val="5"/>
    <w:uiPriority w:val="9"/>
    <w:rsid w:val="0086291A"/>
    <w:rPr>
      <w:rFonts w:ascii="宋体" w:eastAsia="宋体" w:hAnsi="宋体" w:cs="宋体"/>
      <w:b/>
      <w:bCs/>
      <w:kern w:val="0"/>
      <w:sz w:val="20"/>
      <w:szCs w:val="20"/>
    </w:rPr>
  </w:style>
  <w:style w:type="character" w:customStyle="1" w:styleId="6Char">
    <w:name w:val="标题 6 Char"/>
    <w:basedOn w:val="a0"/>
    <w:link w:val="6"/>
    <w:uiPriority w:val="9"/>
    <w:rsid w:val="0086291A"/>
    <w:rPr>
      <w:rFonts w:ascii="宋体" w:eastAsia="宋体" w:hAnsi="宋体" w:cs="宋体"/>
      <w:b/>
      <w:bCs/>
      <w:kern w:val="0"/>
      <w:sz w:val="15"/>
      <w:szCs w:val="15"/>
    </w:rPr>
  </w:style>
  <w:style w:type="character" w:styleId="a3">
    <w:name w:val="Hyperlink"/>
    <w:basedOn w:val="a0"/>
    <w:uiPriority w:val="99"/>
    <w:semiHidden/>
    <w:unhideWhenUsed/>
    <w:rsid w:val="0086291A"/>
    <w:rPr>
      <w:strike w:val="0"/>
      <w:dstrike w:val="0"/>
      <w:color w:val="0000FF"/>
      <w:u w:val="none"/>
      <w:effect w:val="none"/>
    </w:rPr>
  </w:style>
  <w:style w:type="character" w:styleId="a4">
    <w:name w:val="FollowedHyperlink"/>
    <w:basedOn w:val="a0"/>
    <w:uiPriority w:val="99"/>
    <w:semiHidden/>
    <w:unhideWhenUsed/>
    <w:rsid w:val="0086291A"/>
    <w:rPr>
      <w:strike w:val="0"/>
      <w:dstrike w:val="0"/>
      <w:color w:val="800080"/>
      <w:u w:val="none"/>
      <w:effect w:val="none"/>
    </w:rPr>
  </w:style>
  <w:style w:type="paragraph" w:styleId="a5">
    <w:name w:val="Normal (Web)"/>
    <w:basedOn w:val="a"/>
    <w:uiPriority w:val="99"/>
    <w:semiHidden/>
    <w:unhideWhenUsed/>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86291A"/>
    <w:pPr>
      <w:widowControl/>
      <w:jc w:val="left"/>
    </w:pPr>
    <w:rPr>
      <w:rFonts w:ascii="宋体" w:eastAsia="宋体" w:hAnsi="宋体" w:cs="宋体"/>
      <w:kern w:val="0"/>
      <w:sz w:val="24"/>
      <w:szCs w:val="24"/>
    </w:rPr>
  </w:style>
  <w:style w:type="paragraph" w:customStyle="1" w:styleId="xxgklogo">
    <w:name w:val="xxgk_logo"/>
    <w:basedOn w:val="a"/>
    <w:rsid w:val="0086291A"/>
    <w:pPr>
      <w:widowControl/>
      <w:spacing w:before="600" w:after="720"/>
      <w:jc w:val="left"/>
    </w:pPr>
    <w:rPr>
      <w:rFonts w:ascii="宋体" w:eastAsia="宋体" w:hAnsi="宋体" w:cs="宋体"/>
      <w:kern w:val="0"/>
      <w:sz w:val="24"/>
      <w:szCs w:val="24"/>
    </w:rPr>
  </w:style>
  <w:style w:type="paragraph" w:customStyle="1" w:styleId="xxgkjs">
    <w:name w:val="xxgk_js"/>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jssou">
    <w:name w:val="xxgk_js_sou"/>
    <w:basedOn w:val="a"/>
    <w:rsid w:val="0086291A"/>
    <w:pPr>
      <w:widowControl/>
      <w:spacing w:before="510" w:after="100" w:afterAutospacing="1"/>
      <w:jc w:val="left"/>
    </w:pPr>
    <w:rPr>
      <w:rFonts w:ascii="宋体" w:eastAsia="宋体" w:hAnsi="宋体" w:cs="宋体"/>
      <w:kern w:val="0"/>
      <w:sz w:val="24"/>
      <w:szCs w:val="24"/>
    </w:rPr>
  </w:style>
  <w:style w:type="paragraph" w:customStyle="1" w:styleId="xxgkjsrc">
    <w:name w:val="xxgk_js_rc"/>
    <w:basedOn w:val="a"/>
    <w:rsid w:val="0086291A"/>
    <w:pPr>
      <w:widowControl/>
      <w:spacing w:before="150" w:after="100" w:afterAutospacing="1"/>
      <w:jc w:val="left"/>
    </w:pPr>
    <w:rPr>
      <w:rFonts w:ascii="宋体" w:eastAsia="宋体" w:hAnsi="宋体" w:cs="宋体"/>
      <w:kern w:val="0"/>
      <w:sz w:val="24"/>
      <w:szCs w:val="24"/>
    </w:rPr>
  </w:style>
  <w:style w:type="paragraph" w:customStyle="1" w:styleId="xxgkfoot">
    <w:name w:val="xxgk_foot"/>
    <w:basedOn w:val="a"/>
    <w:rsid w:val="0086291A"/>
    <w:pPr>
      <w:widowControl/>
      <w:shd w:val="clear" w:color="auto" w:fill="474E62"/>
      <w:spacing w:before="450" w:after="100" w:afterAutospacing="1"/>
      <w:jc w:val="left"/>
    </w:pPr>
    <w:rPr>
      <w:rFonts w:ascii="宋体" w:eastAsia="宋体" w:hAnsi="宋体" w:cs="宋体"/>
      <w:kern w:val="0"/>
      <w:sz w:val="24"/>
      <w:szCs w:val="24"/>
    </w:rPr>
  </w:style>
  <w:style w:type="paragraph" w:customStyle="1" w:styleId="xxgkfootnr">
    <w:name w:val="xxgk_foot_nr"/>
    <w:basedOn w:val="a"/>
    <w:rsid w:val="0086291A"/>
    <w:pPr>
      <w:widowControl/>
      <w:jc w:val="left"/>
    </w:pPr>
    <w:rPr>
      <w:rFonts w:ascii="宋体" w:eastAsia="宋体" w:hAnsi="宋体" w:cs="宋体"/>
      <w:kern w:val="0"/>
      <w:sz w:val="24"/>
      <w:szCs w:val="24"/>
    </w:rPr>
  </w:style>
  <w:style w:type="paragraph" w:customStyle="1" w:styleId="xxgkfootnrs">
    <w:name w:val="xxgk_foot_nrs"/>
    <w:basedOn w:val="a"/>
    <w:rsid w:val="0086291A"/>
    <w:pPr>
      <w:widowControl/>
      <w:jc w:val="left"/>
    </w:pPr>
    <w:rPr>
      <w:rFonts w:ascii="宋体" w:eastAsia="宋体" w:hAnsi="宋体" w:cs="宋体"/>
      <w:kern w:val="0"/>
      <w:sz w:val="24"/>
      <w:szCs w:val="24"/>
    </w:rPr>
  </w:style>
  <w:style w:type="paragraph" w:customStyle="1" w:styleId="xxgkfootzj">
    <w:name w:val="xxgk_foot_zj"/>
    <w:basedOn w:val="a"/>
    <w:rsid w:val="0086291A"/>
    <w:pPr>
      <w:widowControl/>
      <w:spacing w:before="240"/>
      <w:jc w:val="left"/>
    </w:pPr>
    <w:rPr>
      <w:rFonts w:ascii="宋体" w:eastAsia="宋体" w:hAnsi="宋体" w:cs="宋体"/>
      <w:kern w:val="0"/>
      <w:sz w:val="24"/>
      <w:szCs w:val="24"/>
    </w:rPr>
  </w:style>
  <w:style w:type="paragraph" w:customStyle="1" w:styleId="xxgkfootxia">
    <w:name w:val="xxgk_foot_xia"/>
    <w:basedOn w:val="a"/>
    <w:rsid w:val="0086291A"/>
    <w:pPr>
      <w:widowControl/>
      <w:spacing w:before="210"/>
      <w:jc w:val="left"/>
    </w:pPr>
    <w:rPr>
      <w:rFonts w:ascii="宋体" w:eastAsia="宋体" w:hAnsi="宋体" w:cs="宋体"/>
      <w:kern w:val="0"/>
      <w:sz w:val="24"/>
      <w:szCs w:val="24"/>
    </w:rPr>
  </w:style>
  <w:style w:type="paragraph" w:customStyle="1" w:styleId="gongkaifontgray">
    <w:name w:val="gongkai_font_gray"/>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contentbl">
    <w:name w:val="xxgk_content_bl"/>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contentbw">
    <w:name w:val="xxgk_content_bw"/>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contentbh">
    <w:name w:val="xxgk_content_bh"/>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contenttw">
    <w:name w:val="xxgk_content_tw"/>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contentth">
    <w:name w:val="xxgk_content_th"/>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contentsjh">
    <w:name w:val="xxgk_content_sjh"/>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contenttb">
    <w:name w:val="xxgk_content_tb"/>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xxgkcontentfwzhbottom">
    <w:name w:val="xxgk_content_fwzh_bottom"/>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moewcode">
    <w:name w:val="moe_wcode"/>
    <w:basedOn w:val="a"/>
    <w:rsid w:val="0086291A"/>
    <w:pPr>
      <w:widowControl/>
      <w:spacing w:before="100" w:beforeAutospacing="1" w:after="100" w:afterAutospacing="1"/>
      <w:jc w:val="center"/>
    </w:pPr>
    <w:rPr>
      <w:rFonts w:ascii="微软雅黑" w:eastAsia="微软雅黑" w:hAnsi="微软雅黑" w:cs="宋体"/>
      <w:vanish/>
      <w:color w:val="4B4B4B"/>
      <w:kern w:val="0"/>
      <w:sz w:val="24"/>
      <w:szCs w:val="24"/>
    </w:rPr>
  </w:style>
  <w:style w:type="paragraph" w:customStyle="1" w:styleId="moresharelink">
    <w:name w:val="moresharelink"/>
    <w:basedOn w:val="a"/>
    <w:rsid w:val="0086291A"/>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86291A"/>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86291A"/>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86291A"/>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rsid w:val="0086291A"/>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86291A"/>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mainsharediv">
    <w:name w:val="mainsharediv"/>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rsid w:val="0086291A"/>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rsid w:val="0086291A"/>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rsid w:val="0086291A"/>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rsid w:val="0086291A"/>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rsid w:val="0086291A"/>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rsid w:val="0086291A"/>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rsid w:val="0086291A"/>
    <w:pPr>
      <w:widowControl/>
      <w:ind w:left="90" w:right="45"/>
      <w:jc w:val="left"/>
    </w:pPr>
    <w:rPr>
      <w:rFonts w:ascii="宋体" w:eastAsia="宋体" w:hAnsi="宋体" w:cs="宋体"/>
      <w:kern w:val="0"/>
      <w:sz w:val="24"/>
      <w:szCs w:val="24"/>
    </w:rPr>
  </w:style>
  <w:style w:type="paragraph" w:customStyle="1" w:styleId="gwdsrightmore">
    <w:name w:val="gwds_right_more"/>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rsid w:val="0086291A"/>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rsid w:val="0086291A"/>
    <w:pPr>
      <w:widowControl/>
      <w:spacing w:before="75"/>
      <w:jc w:val="left"/>
    </w:pPr>
    <w:rPr>
      <w:rFonts w:ascii="宋体" w:eastAsia="宋体" w:hAnsi="宋体" w:cs="宋体"/>
      <w:kern w:val="0"/>
      <w:sz w:val="24"/>
      <w:szCs w:val="24"/>
    </w:rPr>
  </w:style>
  <w:style w:type="paragraph" w:customStyle="1" w:styleId="gwstitlebutton">
    <w:name w:val="gws_title_button"/>
    <w:basedOn w:val="a"/>
    <w:rsid w:val="0086291A"/>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rsid w:val="0086291A"/>
    <w:pPr>
      <w:widowControl/>
      <w:spacing w:before="100" w:beforeAutospacing="1" w:after="100" w:afterAutospacing="1"/>
      <w:jc w:val="left"/>
    </w:pPr>
    <w:rPr>
      <w:rFonts w:ascii="宋体" w:eastAsia="宋体" w:hAnsi="宋体" w:cs="宋体"/>
      <w:kern w:val="0"/>
      <w:sz w:val="24"/>
      <w:szCs w:val="24"/>
    </w:rPr>
  </w:style>
  <w:style w:type="paragraph" w:customStyle="1" w:styleId="relnews1">
    <w:name w:val="relnews1"/>
    <w:basedOn w:val="a"/>
    <w:rsid w:val="0086291A"/>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character" w:styleId="a6">
    <w:name w:val="Strong"/>
    <w:basedOn w:val="a0"/>
    <w:uiPriority w:val="22"/>
    <w:qFormat/>
    <w:rsid w:val="0086291A"/>
    <w:rPr>
      <w:b/>
      <w:bCs/>
    </w:rPr>
  </w:style>
</w:styles>
</file>

<file path=word/webSettings.xml><?xml version="1.0" encoding="utf-8"?>
<w:webSettings xmlns:r="http://schemas.openxmlformats.org/officeDocument/2006/relationships" xmlns:w="http://schemas.openxmlformats.org/wordprocessingml/2006/main">
  <w:divs>
    <w:div w:id="129636239">
      <w:bodyDiv w:val="1"/>
      <w:marLeft w:val="0"/>
      <w:marRight w:val="0"/>
      <w:marTop w:val="0"/>
      <w:marBottom w:val="0"/>
      <w:divBdr>
        <w:top w:val="none" w:sz="0" w:space="0" w:color="auto"/>
        <w:left w:val="none" w:sz="0" w:space="0" w:color="auto"/>
        <w:bottom w:val="none" w:sz="0" w:space="0" w:color="auto"/>
        <w:right w:val="none" w:sz="0" w:space="0" w:color="auto"/>
      </w:divBdr>
      <w:divsChild>
        <w:div w:id="2102329788">
          <w:marLeft w:val="0"/>
          <w:marRight w:val="0"/>
          <w:marTop w:val="0"/>
          <w:marBottom w:val="0"/>
          <w:divBdr>
            <w:top w:val="none" w:sz="0" w:space="0" w:color="auto"/>
            <w:left w:val="none" w:sz="0" w:space="0" w:color="auto"/>
            <w:bottom w:val="none" w:sz="0" w:space="0" w:color="auto"/>
            <w:right w:val="none" w:sz="0" w:space="0" w:color="auto"/>
          </w:divBdr>
          <w:divsChild>
            <w:div w:id="1768118862">
              <w:marLeft w:val="0"/>
              <w:marRight w:val="0"/>
              <w:marTop w:val="0"/>
              <w:marBottom w:val="0"/>
              <w:divBdr>
                <w:top w:val="single" w:sz="6" w:space="31" w:color="BCBCBC"/>
                <w:left w:val="single" w:sz="6" w:space="31" w:color="BCBCBC"/>
                <w:bottom w:val="single" w:sz="6" w:space="15" w:color="BCBCBC"/>
                <w:right w:val="single" w:sz="6" w:space="31" w:color="BCBCBC"/>
              </w:divBdr>
              <w:divsChild>
                <w:div w:id="801390699">
                  <w:marLeft w:val="0"/>
                  <w:marRight w:val="0"/>
                  <w:marTop w:val="0"/>
                  <w:marBottom w:val="0"/>
                  <w:divBdr>
                    <w:top w:val="none" w:sz="0" w:space="0" w:color="auto"/>
                    <w:left w:val="none" w:sz="0" w:space="0" w:color="auto"/>
                    <w:bottom w:val="none" w:sz="0" w:space="0" w:color="auto"/>
                    <w:right w:val="none" w:sz="0" w:space="0" w:color="auto"/>
                  </w:divBdr>
                  <w:divsChild>
                    <w:div w:id="68979857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2017-04-24T01:20:00Z</dcterms:created>
  <dcterms:modified xsi:type="dcterms:W3CDTF">2017-04-24T01:20:00Z</dcterms:modified>
</cp:coreProperties>
</file>